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bookmarkStart w:id="0" w:name="_GoBack"/>
    </w:p>
    <w:bookmarkEnd w:id="0"/>
    <w:p w:rsidR="00216402" w:rsidRPr="00216402" w:rsidRDefault="00216402" w:rsidP="00216402">
      <w:pPr>
        <w:widowControl w:val="0"/>
        <w:autoSpaceDE w:val="0"/>
        <w:autoSpaceDN w:val="0"/>
        <w:adjustRightInd w:val="0"/>
        <w:rPr>
          <w:rFonts w:ascii="American Typewriter" w:hAnsi="American Typewriter" w:cs="Verdana"/>
          <w:b/>
          <w:bCs/>
          <w:color w:val="950015"/>
        </w:rPr>
      </w:pPr>
      <w:r w:rsidRPr="00216402">
        <w:rPr>
          <w:rFonts w:ascii="American Typewriter" w:hAnsi="American Typewriter" w:cs="Verdana"/>
          <w:b/>
          <w:bCs/>
          <w:color w:val="950015"/>
        </w:rPr>
        <w:t>CARLINI ANTONIO</w:t>
      </w:r>
    </w:p>
    <w:tbl>
      <w:tblPr>
        <w:tblW w:w="0" w:type="auto"/>
        <w:tblBorders>
          <w:top w:val="nil"/>
          <w:left w:val="nil"/>
          <w:right w:val="nil"/>
        </w:tblBorders>
        <w:tblLayout w:type="fixed"/>
        <w:tblLook w:val="0000" w:firstRow="0" w:lastRow="0" w:firstColumn="0" w:lastColumn="0" w:noHBand="0" w:noVBand="0"/>
      </w:tblPr>
      <w:tblGrid>
        <w:gridCol w:w="2040"/>
        <w:gridCol w:w="7660"/>
      </w:tblGrid>
      <w:tr w:rsidR="00216402" w:rsidRPr="00216402">
        <w:tblPrEx>
          <w:tblCellMar>
            <w:top w:w="0" w:type="dxa"/>
            <w:bottom w:w="0" w:type="dxa"/>
          </w:tblCellMar>
        </w:tblPrEx>
        <w:tc>
          <w:tcPr>
            <w:tcW w:w="2040" w:type="dxa"/>
            <w:tcBorders>
              <w:bottom w:val="single" w:sz="8" w:space="0" w:color="C1C1C1"/>
            </w:tcBorders>
            <w:tcMar>
              <w:left w:w="80" w:type="nil"/>
              <w:bottom w:w="80" w:type="nil"/>
            </w:tcMar>
            <w:vAlign w:val="center"/>
          </w:tcPr>
          <w:p w:rsidR="00216402" w:rsidRPr="00216402" w:rsidRDefault="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b/>
                <w:bCs/>
                <w:color w:val="5A5A5A"/>
                <w:sz w:val="22"/>
                <w:szCs w:val="22"/>
              </w:rPr>
              <w:t>Docente:</w:t>
            </w:r>
          </w:p>
        </w:tc>
        <w:tc>
          <w:tcPr>
            <w:tcW w:w="7660" w:type="dxa"/>
            <w:tcBorders>
              <w:bottom w:val="single" w:sz="8" w:space="0" w:color="C1C1C1"/>
            </w:tcBorders>
            <w:tcMar>
              <w:left w:w="80" w:type="nil"/>
              <w:bottom w:w="80" w:type="nil"/>
            </w:tcMar>
            <w:vAlign w:val="center"/>
          </w:tcPr>
          <w:p w:rsidR="00216402" w:rsidRPr="00216402" w:rsidRDefault="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color w:val="5A5A5A"/>
                <w:sz w:val="22"/>
                <w:szCs w:val="22"/>
              </w:rPr>
              <w:t>Carlini Antonio</w:t>
            </w:r>
          </w:p>
        </w:tc>
      </w:tr>
      <w:tr w:rsidR="00216402" w:rsidRPr="00216402">
        <w:tblPrEx>
          <w:tblBorders>
            <w:top w:val="none" w:sz="0" w:space="0" w:color="auto"/>
          </w:tblBorders>
          <w:tblCellMar>
            <w:top w:w="0" w:type="dxa"/>
            <w:bottom w:w="0" w:type="dxa"/>
          </w:tblCellMar>
        </w:tblPrEx>
        <w:tc>
          <w:tcPr>
            <w:tcW w:w="2040" w:type="dxa"/>
            <w:tcBorders>
              <w:bottom w:val="single" w:sz="8" w:space="0" w:color="C1C1C1"/>
            </w:tcBorders>
            <w:tcMar>
              <w:left w:w="80" w:type="nil"/>
              <w:bottom w:w="80" w:type="nil"/>
            </w:tcMar>
            <w:vAlign w:val="center"/>
          </w:tcPr>
          <w:p w:rsidR="00216402" w:rsidRPr="00216402" w:rsidRDefault="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b/>
                <w:bCs/>
                <w:color w:val="5A5A5A"/>
                <w:sz w:val="22"/>
                <w:szCs w:val="22"/>
              </w:rPr>
              <w:t>Materia:</w:t>
            </w:r>
          </w:p>
        </w:tc>
        <w:tc>
          <w:tcPr>
            <w:tcW w:w="7660" w:type="dxa"/>
            <w:tcBorders>
              <w:bottom w:val="single" w:sz="8" w:space="0" w:color="C1C1C1"/>
            </w:tcBorders>
            <w:tcMar>
              <w:left w:w="80" w:type="nil"/>
              <w:bottom w:w="80" w:type="nil"/>
            </w:tcMar>
            <w:vAlign w:val="center"/>
          </w:tcPr>
          <w:p w:rsidR="00216402" w:rsidRPr="00216402" w:rsidRDefault="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color w:val="5A5A5A"/>
                <w:sz w:val="22"/>
                <w:szCs w:val="22"/>
              </w:rPr>
              <w:t>Storia della musica per la Didattica</w:t>
            </w:r>
          </w:p>
        </w:tc>
      </w:tr>
      <w:tr w:rsidR="00216402" w:rsidRPr="00216402">
        <w:tblPrEx>
          <w:tblBorders>
            <w:top w:val="none" w:sz="0" w:space="0" w:color="auto"/>
          </w:tblBorders>
          <w:tblCellMar>
            <w:top w:w="0" w:type="dxa"/>
            <w:bottom w:w="0" w:type="dxa"/>
          </w:tblCellMar>
        </w:tblPrEx>
        <w:tc>
          <w:tcPr>
            <w:tcW w:w="2040" w:type="dxa"/>
            <w:tcBorders>
              <w:bottom w:val="single" w:sz="8" w:space="0" w:color="C1C1C1"/>
            </w:tcBorders>
            <w:tcMar>
              <w:left w:w="80" w:type="nil"/>
              <w:bottom w:w="80" w:type="nil"/>
            </w:tcMar>
            <w:vAlign w:val="center"/>
          </w:tcPr>
          <w:p w:rsidR="00216402" w:rsidRPr="00216402" w:rsidRDefault="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b/>
                <w:bCs/>
                <w:color w:val="5A5A5A"/>
                <w:sz w:val="22"/>
                <w:szCs w:val="22"/>
              </w:rPr>
              <w:t>Mail:</w:t>
            </w:r>
          </w:p>
        </w:tc>
        <w:tc>
          <w:tcPr>
            <w:tcW w:w="7660" w:type="dxa"/>
            <w:tcBorders>
              <w:bottom w:val="single" w:sz="8" w:space="0" w:color="C1C1C1"/>
            </w:tcBorders>
            <w:tcMar>
              <w:left w:w="80" w:type="nil"/>
              <w:bottom w:w="80" w:type="nil"/>
            </w:tcMar>
            <w:vAlign w:val="center"/>
          </w:tcPr>
          <w:p w:rsidR="00216402" w:rsidRPr="00216402" w:rsidRDefault="00216402">
            <w:pPr>
              <w:widowControl w:val="0"/>
              <w:autoSpaceDE w:val="0"/>
              <w:autoSpaceDN w:val="0"/>
              <w:adjustRightInd w:val="0"/>
              <w:rPr>
                <w:rFonts w:ascii="American Typewriter" w:hAnsi="American Typewriter" w:cs="Verdana"/>
                <w:color w:val="5A5A5A"/>
                <w:sz w:val="22"/>
                <w:szCs w:val="22"/>
              </w:rPr>
            </w:pPr>
            <w:hyperlink r:id="rId6" w:history="1">
              <w:r w:rsidRPr="00216402">
                <w:rPr>
                  <w:rFonts w:ascii="American Typewriter" w:hAnsi="American Typewriter" w:cs="Verdana"/>
                  <w:color w:val="5A5A5A"/>
                  <w:sz w:val="22"/>
                  <w:szCs w:val="22"/>
                </w:rPr>
                <w:t>antoniocarlini@coservatorio.brescia.it</w:t>
              </w:r>
            </w:hyperlink>
          </w:p>
        </w:tc>
      </w:tr>
    </w:tbl>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p>
    <w:p w:rsidR="00216402" w:rsidRPr="00216402" w:rsidRDefault="00216402" w:rsidP="00216402">
      <w:pPr>
        <w:widowControl w:val="0"/>
        <w:autoSpaceDE w:val="0"/>
        <w:autoSpaceDN w:val="0"/>
        <w:adjustRightInd w:val="0"/>
        <w:rPr>
          <w:rFonts w:ascii="American Typewriter" w:hAnsi="American Typewriter" w:cs="Verdana"/>
          <w:b/>
          <w:bCs/>
          <w:color w:val="950015"/>
        </w:rPr>
      </w:pPr>
      <w:r w:rsidRPr="00216402">
        <w:rPr>
          <w:rFonts w:ascii="American Typewriter" w:hAnsi="American Typewriter" w:cs="Verdana"/>
          <w:b/>
          <w:bCs/>
          <w:color w:val="950015"/>
        </w:rPr>
        <w:t>CURRICULUM</w:t>
      </w: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color w:val="5A5A5A"/>
          <w:sz w:val="22"/>
          <w:szCs w:val="22"/>
        </w:rPr>
        <w:t xml:space="preserve">È nato a Trento nel 1955. Conseguita la maturità classica, si è laureato a Bologna in Discipline delle Arti Musica e Spettacolo, ottenendo parallelamente il diploma in tromba presso il Conservatorio di Trento. Ha svolto per alcuni anni attività concertistica, suonando soprattutto musica barocca nell’Ensemble “Frescobaldi”. Ha quindi collaborato in veste di critico musicale con il giornale </w:t>
      </w:r>
      <w:proofErr w:type="gramStart"/>
      <w:r w:rsidRPr="00216402">
        <w:rPr>
          <w:rFonts w:ascii="American Typewriter" w:hAnsi="American Typewriter" w:cs="Verdana"/>
          <w:color w:val="5A5A5A"/>
          <w:sz w:val="22"/>
          <w:szCs w:val="22"/>
        </w:rPr>
        <w:t>«</w:t>
      </w:r>
      <w:proofErr w:type="gramEnd"/>
      <w:r w:rsidRPr="00216402">
        <w:rPr>
          <w:rFonts w:ascii="American Typewriter" w:hAnsi="American Typewriter" w:cs="Verdana"/>
          <w:color w:val="5A5A5A"/>
          <w:sz w:val="22"/>
          <w:szCs w:val="22"/>
        </w:rPr>
        <w:t xml:space="preserve">L’Adige». Si è interessato di etnomusicologia con ricerche sul campo in alcune valli del Trentino e di didattica della musica, dove ha seguito corsi di aggiornamento sui metodi </w:t>
      </w:r>
      <w:proofErr w:type="spellStart"/>
      <w:r w:rsidRPr="00216402">
        <w:rPr>
          <w:rFonts w:ascii="American Typewriter" w:hAnsi="American Typewriter" w:cs="Verdana"/>
          <w:color w:val="5A5A5A"/>
          <w:sz w:val="22"/>
          <w:szCs w:val="22"/>
        </w:rPr>
        <w:t>Kodaly</w:t>
      </w:r>
      <w:proofErr w:type="spellEnd"/>
      <w:r w:rsidRPr="00216402">
        <w:rPr>
          <w:rFonts w:ascii="American Typewriter" w:hAnsi="American Typewriter" w:cs="Verdana"/>
          <w:color w:val="5A5A5A"/>
          <w:sz w:val="22"/>
          <w:szCs w:val="22"/>
        </w:rPr>
        <w:t xml:space="preserve"> e </w:t>
      </w:r>
      <w:proofErr w:type="spellStart"/>
      <w:r w:rsidRPr="00216402">
        <w:rPr>
          <w:rFonts w:ascii="American Typewriter" w:hAnsi="American Typewriter" w:cs="Verdana"/>
          <w:color w:val="5A5A5A"/>
          <w:sz w:val="22"/>
          <w:szCs w:val="22"/>
        </w:rPr>
        <w:t>Orff</w:t>
      </w:r>
      <w:proofErr w:type="spellEnd"/>
      <w:r w:rsidRPr="00216402">
        <w:rPr>
          <w:rFonts w:ascii="American Typewriter" w:hAnsi="American Typewriter" w:cs="Verdana"/>
          <w:color w:val="5A5A5A"/>
          <w:sz w:val="22"/>
          <w:szCs w:val="22"/>
        </w:rPr>
        <w:t>.</w:t>
      </w: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color w:val="5A5A5A"/>
          <w:sz w:val="22"/>
          <w:szCs w:val="22"/>
        </w:rPr>
        <w:t xml:space="preserve">Storico della musica, autore di saggi pubblicati in riviste specializzate e atti di convegni, ha affrontato ricerche sulle istituzioni musicali italiane e il teatro con particolare riguardo alle vicende delle bande musicali </w:t>
      </w:r>
      <w:proofErr w:type="gramStart"/>
      <w:r w:rsidRPr="00216402">
        <w:rPr>
          <w:rFonts w:ascii="American Typewriter" w:hAnsi="American Typewriter" w:cs="Verdana"/>
          <w:color w:val="5A5A5A"/>
          <w:sz w:val="22"/>
          <w:szCs w:val="22"/>
        </w:rPr>
        <w:t>in</w:t>
      </w:r>
      <w:proofErr w:type="gramEnd"/>
      <w:r w:rsidRPr="00216402">
        <w:rPr>
          <w:rFonts w:ascii="American Typewriter" w:hAnsi="American Typewriter" w:cs="Verdana"/>
          <w:color w:val="5A5A5A"/>
          <w:sz w:val="22"/>
          <w:szCs w:val="22"/>
        </w:rPr>
        <w:t xml:space="preserve"> riferimento alla loro funzione educativa, le relazioni con il mondo dell’opera, dell’editoria e dell’organologia.</w:t>
      </w: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r w:rsidRPr="00216402">
        <w:rPr>
          <w:rFonts w:ascii="American Typewriter" w:hAnsi="American Typewriter" w:cs="Verdana"/>
          <w:color w:val="5A5A5A"/>
          <w:sz w:val="22"/>
          <w:szCs w:val="22"/>
        </w:rPr>
        <w:t xml:space="preserve">Nel 1999 è stato chiamato a far parte del progetto Musical Life in Europe, 1600-1900 coordinato </w:t>
      </w:r>
      <w:proofErr w:type="gramStart"/>
      <w:r w:rsidRPr="00216402">
        <w:rPr>
          <w:rFonts w:ascii="American Typewriter" w:hAnsi="American Typewriter" w:cs="Verdana"/>
          <w:color w:val="5A5A5A"/>
          <w:sz w:val="22"/>
          <w:szCs w:val="22"/>
        </w:rPr>
        <w:t xml:space="preserve">dalla </w:t>
      </w:r>
      <w:proofErr w:type="spellStart"/>
      <w:proofErr w:type="gramEnd"/>
      <w:r w:rsidRPr="00216402">
        <w:rPr>
          <w:rFonts w:ascii="American Typewriter" w:hAnsi="American Typewriter" w:cs="Verdana"/>
          <w:color w:val="5A5A5A"/>
          <w:sz w:val="22"/>
          <w:szCs w:val="22"/>
        </w:rPr>
        <w:t>European</w:t>
      </w:r>
      <w:proofErr w:type="spellEnd"/>
      <w:r w:rsidRPr="00216402">
        <w:rPr>
          <w:rFonts w:ascii="American Typewriter" w:hAnsi="American Typewriter" w:cs="Verdana"/>
          <w:color w:val="5A5A5A"/>
          <w:sz w:val="22"/>
          <w:szCs w:val="22"/>
        </w:rPr>
        <w:t xml:space="preserve"> Science Foundation. Ha pure collaborato alla stesura di alcune voci del New </w:t>
      </w:r>
      <w:proofErr w:type="spellStart"/>
      <w:r w:rsidRPr="00216402">
        <w:rPr>
          <w:rFonts w:ascii="American Typewriter" w:hAnsi="American Typewriter" w:cs="Verdana"/>
          <w:color w:val="5A5A5A"/>
          <w:sz w:val="22"/>
          <w:szCs w:val="22"/>
        </w:rPr>
        <w:t>Grov</w:t>
      </w:r>
      <w:proofErr w:type="spellEnd"/>
      <w:r w:rsidRPr="00216402">
        <w:rPr>
          <w:rFonts w:ascii="American Typewriter" w:hAnsi="American Typewriter" w:cs="Verdana"/>
          <w:color w:val="5A5A5A"/>
          <w:sz w:val="22"/>
          <w:szCs w:val="22"/>
        </w:rPr>
        <w:t xml:space="preserve"> e della MGG. Presso i Solisti Veneti di Padova ha pubblicato recentemente una monografia riservata a Francesco Antonio </w:t>
      </w:r>
      <w:proofErr w:type="spellStart"/>
      <w:r w:rsidRPr="00216402">
        <w:rPr>
          <w:rFonts w:ascii="American Typewriter" w:hAnsi="American Typewriter" w:cs="Verdana"/>
          <w:color w:val="5A5A5A"/>
          <w:sz w:val="22"/>
          <w:szCs w:val="22"/>
        </w:rPr>
        <w:t>Bonporti</w:t>
      </w:r>
      <w:proofErr w:type="spellEnd"/>
      <w:r w:rsidRPr="00216402">
        <w:rPr>
          <w:rFonts w:ascii="American Typewriter" w:hAnsi="American Typewriter" w:cs="Verdana"/>
          <w:color w:val="5A5A5A"/>
          <w:sz w:val="22"/>
          <w:szCs w:val="22"/>
        </w:rPr>
        <w:t>.</w:t>
      </w:r>
    </w:p>
    <w:p w:rsidR="00216402" w:rsidRPr="00216402" w:rsidRDefault="00216402" w:rsidP="00216402">
      <w:pPr>
        <w:widowControl w:val="0"/>
        <w:autoSpaceDE w:val="0"/>
        <w:autoSpaceDN w:val="0"/>
        <w:adjustRightInd w:val="0"/>
        <w:rPr>
          <w:rFonts w:ascii="American Typewriter" w:hAnsi="American Typewriter" w:cs="Verdana"/>
          <w:color w:val="5A5A5A"/>
          <w:sz w:val="22"/>
          <w:szCs w:val="22"/>
        </w:rPr>
      </w:pPr>
    </w:p>
    <w:p w:rsidR="00C53DE9" w:rsidRPr="00216402" w:rsidRDefault="00216402" w:rsidP="00216402">
      <w:pPr>
        <w:rPr>
          <w:rFonts w:ascii="American Typewriter" w:hAnsi="American Typewriter"/>
        </w:rPr>
      </w:pPr>
      <w:r w:rsidRPr="00216402">
        <w:rPr>
          <w:rFonts w:ascii="American Typewriter" w:hAnsi="American Typewriter" w:cs="Verdana"/>
          <w:color w:val="5A5A5A"/>
          <w:sz w:val="22"/>
          <w:szCs w:val="22"/>
        </w:rPr>
        <w:t xml:space="preserve">Docente di Storia della musica nel corso </w:t>
      </w:r>
      <w:proofErr w:type="gramStart"/>
      <w:r w:rsidRPr="00216402">
        <w:rPr>
          <w:rFonts w:ascii="American Typewriter" w:hAnsi="American Typewriter" w:cs="Verdana"/>
          <w:color w:val="5A5A5A"/>
          <w:sz w:val="22"/>
          <w:szCs w:val="22"/>
        </w:rPr>
        <w:t>di</w:t>
      </w:r>
      <w:proofErr w:type="gramEnd"/>
      <w:r w:rsidRPr="00216402">
        <w:rPr>
          <w:rFonts w:ascii="American Typewriter" w:hAnsi="American Typewriter" w:cs="Verdana"/>
          <w:color w:val="5A5A5A"/>
          <w:sz w:val="22"/>
          <w:szCs w:val="22"/>
        </w:rPr>
        <w:t xml:space="preserve"> Didattica della Musica presso il Conservatorio “L. </w:t>
      </w:r>
      <w:proofErr w:type="spellStart"/>
      <w:r w:rsidRPr="00216402">
        <w:rPr>
          <w:rFonts w:ascii="American Typewriter" w:hAnsi="American Typewriter" w:cs="Verdana"/>
          <w:color w:val="5A5A5A"/>
          <w:sz w:val="22"/>
          <w:szCs w:val="22"/>
        </w:rPr>
        <w:t>Marenzio</w:t>
      </w:r>
      <w:proofErr w:type="spellEnd"/>
      <w:r w:rsidRPr="00216402">
        <w:rPr>
          <w:rFonts w:ascii="American Typewriter" w:hAnsi="American Typewriter" w:cs="Verdana"/>
          <w:color w:val="5A5A5A"/>
          <w:sz w:val="22"/>
          <w:szCs w:val="22"/>
        </w:rPr>
        <w:t>” di Brescia, è direttore artistico del Festival di Musica Sacra (Bolzano-Trento) e della Società Filarmonica di Trento nella quale coordina, fra l’altro, il progetto di ricerca sui movimenti musicali associativi italiani “</w:t>
      </w:r>
      <w:proofErr w:type="spellStart"/>
      <w:r w:rsidRPr="00216402">
        <w:rPr>
          <w:rFonts w:ascii="American Typewriter" w:hAnsi="American Typewriter" w:cs="Verdana"/>
          <w:color w:val="5A5A5A"/>
          <w:sz w:val="22"/>
          <w:szCs w:val="22"/>
        </w:rPr>
        <w:t>Filarchiv</w:t>
      </w:r>
      <w:proofErr w:type="spellEnd"/>
      <w:r w:rsidRPr="00216402">
        <w:rPr>
          <w:rFonts w:ascii="American Typewriter" w:hAnsi="American Typewriter" w:cs="Verdana"/>
          <w:color w:val="5A5A5A"/>
          <w:sz w:val="22"/>
          <w:szCs w:val="22"/>
        </w:rPr>
        <w:t xml:space="preserve">”, giunto nel 2004 alla pubblicazione di quattro Quaderni riservati a varie realtà italiane e la “Collana per la storia della musica nel Trentino”. Dal 1980 collabora regolarmente con la Rai, sede di Trento, per la realizzazione di programmi di divulgazione musicale e dal 2002 fa parte del Consiglio di amministrazione </w:t>
      </w:r>
      <w:proofErr w:type="gramStart"/>
      <w:r w:rsidRPr="00216402">
        <w:rPr>
          <w:rFonts w:ascii="American Typewriter" w:hAnsi="American Typewriter" w:cs="Verdana"/>
          <w:color w:val="5A5A5A"/>
          <w:sz w:val="22"/>
          <w:szCs w:val="22"/>
        </w:rPr>
        <w:t>della Fondazione “Orchestra Haydn</w:t>
      </w:r>
      <w:proofErr w:type="gramEnd"/>
      <w:r w:rsidRPr="00216402">
        <w:rPr>
          <w:rFonts w:ascii="American Typewriter" w:hAnsi="American Typewriter" w:cs="Verdana"/>
          <w:color w:val="5A5A5A"/>
          <w:sz w:val="22"/>
          <w:szCs w:val="22"/>
        </w:rPr>
        <w:t>” di Bolzano e Trento.</w:t>
      </w:r>
    </w:p>
    <w:sectPr w:rsidR="00C53DE9" w:rsidRPr="00216402" w:rsidSect="00CC0CE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02"/>
    <w:rsid w:val="00216402"/>
    <w:rsid w:val="00C53DE9"/>
    <w:rsid w:val="00CC0CE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EC9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640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164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640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164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ntoniocarlini@coservatorio.brescia.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1848</Characters>
  <Application>Microsoft Macintosh Word</Application>
  <DocSecurity>0</DocSecurity>
  <Lines>15</Lines>
  <Paragraphs>4</Paragraphs>
  <ScaleCrop>false</ScaleCrop>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Rao</dc:creator>
  <cp:keywords/>
  <dc:description/>
  <cp:lastModifiedBy>Sergio Rao</cp:lastModifiedBy>
  <cp:revision>1</cp:revision>
  <dcterms:created xsi:type="dcterms:W3CDTF">2015-09-24T14:14:00Z</dcterms:created>
  <dcterms:modified xsi:type="dcterms:W3CDTF">2015-09-24T14:18:00Z</dcterms:modified>
</cp:coreProperties>
</file>